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918" w:rsidRPr="004B4918" w:rsidRDefault="004B4918" w:rsidP="004B4918">
      <w:pPr>
        <w:spacing w:line="312" w:lineRule="auto"/>
        <w:ind w:left="2832" w:firstLine="708"/>
        <w:jc w:val="both"/>
        <w:rPr>
          <w:rFonts w:ascii="Arial" w:hAnsi="Arial" w:cs="Arial"/>
          <w:b/>
          <w:szCs w:val="24"/>
          <w:u w:val="single"/>
        </w:rPr>
      </w:pPr>
      <w:bookmarkStart w:id="0" w:name="_GoBack"/>
      <w:bookmarkEnd w:id="0"/>
      <w:r w:rsidRPr="004B4918">
        <w:rPr>
          <w:rFonts w:ascii="Arial" w:hAnsi="Arial" w:cs="Arial"/>
          <w:b/>
          <w:szCs w:val="24"/>
          <w:u w:val="single"/>
        </w:rPr>
        <w:t>HATÁROZATI JAVASLAT</w:t>
      </w:r>
    </w:p>
    <w:p w:rsidR="004B4918" w:rsidRPr="004B4918" w:rsidRDefault="004B4918" w:rsidP="004B4918">
      <w:pPr>
        <w:spacing w:line="312" w:lineRule="auto"/>
        <w:jc w:val="both"/>
        <w:rPr>
          <w:rFonts w:ascii="Arial" w:hAnsi="Arial" w:cs="Arial"/>
          <w:b/>
          <w:szCs w:val="24"/>
          <w:u w:val="single"/>
        </w:rPr>
      </w:pPr>
    </w:p>
    <w:p w:rsidR="004B4918" w:rsidRPr="004B4918" w:rsidRDefault="004B4918" w:rsidP="004B4918">
      <w:pPr>
        <w:spacing w:line="312" w:lineRule="auto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ab/>
      </w:r>
    </w:p>
    <w:p w:rsidR="004B4918" w:rsidRPr="004B4918" w:rsidRDefault="004B4918" w:rsidP="004B4918">
      <w:pPr>
        <w:spacing w:line="312" w:lineRule="auto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 xml:space="preserve">            </w:t>
      </w:r>
      <w:r w:rsidRPr="004B4918">
        <w:rPr>
          <w:rFonts w:ascii="Arial" w:hAnsi="Arial" w:cs="Arial"/>
          <w:b/>
          <w:szCs w:val="24"/>
        </w:rPr>
        <w:t xml:space="preserve">           </w:t>
      </w:r>
      <w:r w:rsidRPr="004B4918">
        <w:rPr>
          <w:rFonts w:ascii="Arial" w:hAnsi="Arial" w:cs="Arial"/>
          <w:szCs w:val="24"/>
        </w:rPr>
        <w:t xml:space="preserve">      A Berhida Város Önkormányzata Képviselő-testületének                   </w:t>
      </w:r>
    </w:p>
    <w:p w:rsidR="004B4918" w:rsidRPr="004B4918" w:rsidRDefault="004B4918" w:rsidP="004B4918">
      <w:pPr>
        <w:spacing w:line="312" w:lineRule="auto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 xml:space="preserve">                                                2018. </w:t>
      </w:r>
      <w:proofErr w:type="gramStart"/>
      <w:r w:rsidRPr="004B4918">
        <w:rPr>
          <w:rFonts w:ascii="Arial" w:hAnsi="Arial" w:cs="Arial"/>
          <w:szCs w:val="24"/>
        </w:rPr>
        <w:t xml:space="preserve">október  </w:t>
      </w:r>
      <w:r w:rsidR="00EC62F3">
        <w:rPr>
          <w:rFonts w:ascii="Arial" w:hAnsi="Arial" w:cs="Arial"/>
          <w:szCs w:val="24"/>
        </w:rPr>
        <w:t>18</w:t>
      </w:r>
      <w:proofErr w:type="gramEnd"/>
      <w:r w:rsidRPr="004B4918">
        <w:rPr>
          <w:rFonts w:ascii="Arial" w:hAnsi="Arial" w:cs="Arial"/>
          <w:szCs w:val="24"/>
        </w:rPr>
        <w:t>-i  ülésére</w:t>
      </w:r>
    </w:p>
    <w:p w:rsidR="004B4918" w:rsidRDefault="004B4918" w:rsidP="004B4918">
      <w:pPr>
        <w:spacing w:line="312" w:lineRule="auto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 xml:space="preserve">                            a Település Ellátó és Szolgáltató Szervezet alapító okiratáról</w:t>
      </w:r>
    </w:p>
    <w:p w:rsidR="004B4918" w:rsidRPr="004B4918" w:rsidRDefault="004B4918" w:rsidP="004B4918">
      <w:pPr>
        <w:spacing w:line="312" w:lineRule="auto"/>
        <w:jc w:val="both"/>
        <w:rPr>
          <w:rFonts w:ascii="Arial" w:hAnsi="Arial" w:cs="Arial"/>
          <w:szCs w:val="24"/>
        </w:rPr>
      </w:pPr>
    </w:p>
    <w:p w:rsidR="00067482" w:rsidRDefault="0041114C" w:rsidP="007A6849">
      <w:pPr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 xml:space="preserve"> </w:t>
      </w:r>
      <w:bookmarkStart w:id="1" w:name="_Hlk526935908"/>
      <w:r w:rsidR="007A6849">
        <w:rPr>
          <w:rFonts w:ascii="Arial" w:hAnsi="Arial" w:cs="Arial"/>
          <w:szCs w:val="24"/>
        </w:rPr>
        <w:t>A Berhida Város Önkormányzat Képviselő-testülete</w:t>
      </w:r>
      <w:r w:rsidR="007A6849" w:rsidRPr="000F73D4">
        <w:rPr>
          <w:rFonts w:ascii="Arial" w:hAnsi="Arial" w:cs="Arial"/>
          <w:szCs w:val="24"/>
        </w:rPr>
        <w:t xml:space="preserve"> megtárgyalta </w:t>
      </w:r>
      <w:r w:rsidR="007A6849">
        <w:rPr>
          <w:rFonts w:ascii="Arial" w:hAnsi="Arial" w:cs="Arial"/>
          <w:szCs w:val="24"/>
        </w:rPr>
        <w:t>a</w:t>
      </w:r>
      <w:r w:rsidRPr="004B4918">
        <w:rPr>
          <w:rFonts w:ascii="Arial" w:hAnsi="Arial" w:cs="Arial"/>
          <w:szCs w:val="24"/>
        </w:rPr>
        <w:t xml:space="preserve"> Település Ellátó és Szolgáltató Szervezet </w:t>
      </w:r>
      <w:bookmarkEnd w:id="1"/>
      <w:r w:rsidR="00067482" w:rsidRPr="000F73D4">
        <w:rPr>
          <w:rFonts w:ascii="Arial" w:hAnsi="Arial" w:cs="Arial"/>
          <w:szCs w:val="24"/>
        </w:rPr>
        <w:t xml:space="preserve">alapító okiratáról szóló módosító előterjesztést és a következő döntést hozta:  </w:t>
      </w:r>
    </w:p>
    <w:p w:rsidR="00067482" w:rsidRDefault="00067482" w:rsidP="007A684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Az egységes szerkezetbe foglalt alapító okiratban:</w:t>
      </w:r>
      <w:r w:rsidRPr="000F73D4">
        <w:rPr>
          <w:rFonts w:ascii="Arial" w:hAnsi="Arial" w:cs="Arial"/>
          <w:szCs w:val="24"/>
        </w:rPr>
        <w:t xml:space="preserve">  </w:t>
      </w:r>
    </w:p>
    <w:p w:rsidR="007A6849" w:rsidRDefault="007A6849" w:rsidP="007A6849">
      <w:pPr>
        <w:jc w:val="both"/>
        <w:rPr>
          <w:rFonts w:ascii="Arial" w:hAnsi="Arial" w:cs="Arial"/>
          <w:szCs w:val="24"/>
        </w:rPr>
      </w:pPr>
    </w:p>
    <w:p w:rsidR="00C1008F" w:rsidRDefault="00C1008F" w:rsidP="007A684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bevezető rész sorrendiségében az alábbiak szerint módosul:</w:t>
      </w:r>
    </w:p>
    <w:p w:rsidR="0041114C" w:rsidRPr="004B4918" w:rsidRDefault="00067482" w:rsidP="007A6849">
      <w:pPr>
        <w:jc w:val="both"/>
        <w:rPr>
          <w:rFonts w:ascii="Arial" w:hAnsi="Arial" w:cs="Arial"/>
          <w:szCs w:val="24"/>
        </w:rPr>
      </w:pPr>
      <w:r w:rsidRPr="00067482">
        <w:rPr>
          <w:rFonts w:ascii="Arial" w:hAnsi="Arial" w:cs="Arial"/>
          <w:szCs w:val="24"/>
        </w:rPr>
        <w:t xml:space="preserve"> </w:t>
      </w:r>
      <w:r w:rsidRPr="004B4918">
        <w:rPr>
          <w:rFonts w:ascii="Arial" w:hAnsi="Arial" w:cs="Arial"/>
          <w:szCs w:val="24"/>
        </w:rPr>
        <w:t>A Település Ellátó és Szolgáltató Szervezet</w:t>
      </w:r>
      <w:r w:rsidR="0041114C" w:rsidRPr="004B4918">
        <w:rPr>
          <w:rFonts w:ascii="Arial" w:hAnsi="Arial" w:cs="Arial"/>
          <w:szCs w:val="24"/>
        </w:rPr>
        <w:t xml:space="preserve"> Berhida Város Önkormányzata által 2014. február 27. napján kiadott alapító okiratát az államháztartásról szóló 2011. évi CXCV. törvény 8/A. §-a alapján </w:t>
      </w:r>
      <w:r w:rsidR="00C1008F">
        <w:rPr>
          <w:rFonts w:ascii="Arial" w:hAnsi="Arial" w:cs="Arial"/>
          <w:szCs w:val="24"/>
        </w:rPr>
        <w:t>a</w:t>
      </w:r>
      <w:r w:rsidR="0041114C" w:rsidRPr="004B4918">
        <w:rPr>
          <w:rFonts w:ascii="Arial" w:hAnsi="Arial" w:cs="Arial"/>
          <w:szCs w:val="24"/>
        </w:rPr>
        <w:t xml:space="preserve"> következők szerint módosítom:</w:t>
      </w:r>
    </w:p>
    <w:p w:rsidR="0041114C" w:rsidRPr="004B4918" w:rsidRDefault="0041114C" w:rsidP="0041114C">
      <w:pPr>
        <w:tabs>
          <w:tab w:val="left" w:leader="dot" w:pos="9072"/>
          <w:tab w:val="left" w:leader="dot" w:pos="16443"/>
        </w:tabs>
        <w:jc w:val="both"/>
        <w:rPr>
          <w:rFonts w:ascii="Arial" w:hAnsi="Arial" w:cs="Arial"/>
          <w:szCs w:val="24"/>
        </w:rPr>
      </w:pP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preambuluma helyébe a következő rendelkezés lép:</w:t>
      </w:r>
    </w:p>
    <w:p w:rsidR="0041114C" w:rsidRPr="004B4918" w:rsidRDefault="0041114C" w:rsidP="0041114C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államháztartásról szóló 2011. évi CXCV. törvény 8/A. §-a alapján a Település Ellátó és Szolgáltató Szervezet alapító okiratát a következők szerint adom ki: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1. pontjának sorszámozása 1.1.1-re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2. pontjának sorszámozása 1.1.2-re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3. pontjának sorszámozása 1.2.1-re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4. pontjának sorszámozása 1.2.2-re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12. pontjának sorszámozása 2.1-re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az alábbi 2.2 és 2.3 ponttal egészül ki:</w:t>
      </w:r>
    </w:p>
    <w:p w:rsidR="0041114C" w:rsidRPr="004B4918" w:rsidRDefault="0041114C" w:rsidP="0041114C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1080" w:right="-1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2.2. A költségvetési szerv alapítására, átalakítására, megszüntetésére jogosult szerv</w:t>
      </w:r>
    </w:p>
    <w:p w:rsidR="0041114C" w:rsidRPr="004B4918" w:rsidRDefault="0041114C" w:rsidP="0041114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megnevezése: Berhida Város Önkormányzata Képviselő-testülete</w:t>
      </w:r>
    </w:p>
    <w:p w:rsidR="0041114C" w:rsidRPr="004B4918" w:rsidRDefault="0041114C" w:rsidP="0041114C">
      <w:pPr>
        <w:pStyle w:val="Listaszerbekezds"/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székhelye: 8181 Berhida, Veszprémi út 1-3.</w:t>
      </w:r>
    </w:p>
    <w:p w:rsidR="0041114C" w:rsidRPr="004B4918" w:rsidRDefault="0041114C" w:rsidP="0041114C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1080" w:right="-1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2.3 A költségvetési szerv jogelőd költségvetési szervének</w:t>
      </w:r>
    </w:p>
    <w:tbl>
      <w:tblPr>
        <w:tblStyle w:val="Rcsostblzat"/>
        <w:tblW w:w="4865" w:type="pct"/>
        <w:tblInd w:w="250" w:type="dxa"/>
        <w:tblLook w:val="04A0" w:firstRow="1" w:lastRow="0" w:firstColumn="1" w:lastColumn="0" w:noHBand="0" w:noVBand="1"/>
      </w:tblPr>
      <w:tblGrid>
        <w:gridCol w:w="350"/>
        <w:gridCol w:w="4917"/>
        <w:gridCol w:w="3550"/>
      </w:tblGrid>
      <w:tr w:rsidR="0041114C" w:rsidRPr="004B4918" w:rsidTr="0041114C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4C" w:rsidRPr="004B4918" w:rsidRDefault="0041114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megnevezése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székhelye</w:t>
            </w:r>
          </w:p>
        </w:tc>
      </w:tr>
      <w:tr w:rsidR="0041114C" w:rsidRPr="004B4918" w:rsidTr="0041114C"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Település Ellátó és Szolgáltató Szervezet Berhida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8181 Berhida, Rákóczi út 16.</w:t>
            </w:r>
          </w:p>
        </w:tc>
      </w:tr>
    </w:tbl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11. pontjának sorszámozása 3.1-re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13. pontjának sorszámozása 3.2-re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5. pontjának sorszámozása 4.1-re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7. pontjának sorszámozása 4.2-re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6. és 9. pontjai összevonásra kerülnek, sorszámozásuk 4.3-ra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8. pontjának sorszámozása 4.4-re változik.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 xml:space="preserve">Az alapító okirat 10. pontjának sorszámozása 4.5-re változik. 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 xml:space="preserve">Az alapító okirat 14. pontjának sorszámozása 5.1-re változik, és helyébe a következő rendelkezés lép: </w:t>
      </w:r>
    </w:p>
    <w:p w:rsidR="0041114C" w:rsidRPr="004B4918" w:rsidRDefault="007A6849" w:rsidP="0041114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5</w:t>
      </w:r>
      <w:r w:rsidR="0041114C" w:rsidRPr="004B4918">
        <w:rPr>
          <w:rFonts w:ascii="Arial" w:hAnsi="Arial" w:cs="Arial"/>
          <w:szCs w:val="24"/>
        </w:rPr>
        <w:t>.1. A költségvetési szerv vezetőjének megbízási rendje: A képviselő-testület – pályázat alapján – a közalkalmazottak jogállásáról szóló 1992. évi XXXIII. törvényben meghatározottak szerint, a törvényben megállapított képesítési követelményeknek és az önkormányzat által a pályázati kiírásban meghatározott feltételeknek megfelelő vezetőt bíz meg. A vezetői megbízás határozott időre szól.</w:t>
      </w:r>
    </w:p>
    <w:p w:rsidR="0041114C" w:rsidRPr="004B4918" w:rsidRDefault="0041114C" w:rsidP="0041114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="Arial" w:hAnsi="Arial" w:cs="Arial"/>
          <w:szCs w:val="24"/>
        </w:rPr>
      </w:pP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 xml:space="preserve">Az alapító okirat 15. pontjának sorszámozása 5.2-re változik, és az alábbi táblázatra módosul: </w:t>
      </w:r>
    </w:p>
    <w:p w:rsidR="0041114C" w:rsidRPr="004B4918" w:rsidRDefault="0041114C" w:rsidP="0041114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5.2. A költségvetési szervnél alkalmazásban álló személyek jogviszonya:</w:t>
      </w:r>
    </w:p>
    <w:tbl>
      <w:tblPr>
        <w:tblStyle w:val="Rcsostblzat"/>
        <w:tblW w:w="5000" w:type="pct"/>
        <w:tblInd w:w="0" w:type="dxa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41114C" w:rsidRPr="004B4918" w:rsidTr="0041114C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foglalkoztatási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jogviszonyt szabályozó jogszabály</w:t>
            </w:r>
          </w:p>
        </w:tc>
      </w:tr>
      <w:tr w:rsidR="0041114C" w:rsidRPr="004B4918" w:rsidTr="0041114C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közalkalmazotti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Közalkalmazottak jogállásáról szóló 1992. évi XXXIII. törvény</w:t>
            </w:r>
          </w:p>
        </w:tc>
      </w:tr>
      <w:tr w:rsidR="0041114C" w:rsidRPr="004B4918" w:rsidTr="0041114C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munkaviszony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Munka Törvénykönyvéről szóló 2012. évi I. törvény</w:t>
            </w:r>
          </w:p>
        </w:tc>
      </w:tr>
      <w:tr w:rsidR="0041114C" w:rsidRPr="004B4918" w:rsidTr="0041114C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megbízási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Polgári Törvénykönyvről szóló 2013. évi V. törvény</w:t>
            </w:r>
          </w:p>
        </w:tc>
      </w:tr>
      <w:tr w:rsidR="0041114C" w:rsidRPr="004B4918" w:rsidTr="0041114C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közfoglalkoztatási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14C" w:rsidRPr="004B4918" w:rsidRDefault="0041114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B4918">
              <w:rPr>
                <w:rFonts w:ascii="Arial" w:hAnsi="Arial" w:cs="Arial"/>
                <w:sz w:val="24"/>
                <w:szCs w:val="24"/>
                <w:lang w:eastAsia="en-US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 xml:space="preserve">Az alapító okirat 16., 17., 18. pontjai és a Záradék elhagyásra kerülnek. </w:t>
      </w:r>
    </w:p>
    <w:p w:rsidR="0041114C" w:rsidRPr="004B4918" w:rsidRDefault="0041114C" w:rsidP="0041114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Az alapító okirat a következő 6. ponttal egészül ki:</w:t>
      </w:r>
    </w:p>
    <w:p w:rsidR="0041114C" w:rsidRPr="004B4918" w:rsidRDefault="0041114C" w:rsidP="0041114C">
      <w:pPr>
        <w:tabs>
          <w:tab w:val="left" w:leader="dot" w:pos="9072"/>
          <w:tab w:val="left" w:leader="dot" w:pos="16443"/>
        </w:tabs>
        <w:spacing w:before="120" w:after="120"/>
        <w:jc w:val="center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6. Záró rendelkezés</w:t>
      </w:r>
    </w:p>
    <w:p w:rsidR="0041114C" w:rsidRPr="004B4918" w:rsidRDefault="0041114C" w:rsidP="0041114C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Arial" w:hAnsi="Arial" w:cs="Arial"/>
          <w:szCs w:val="24"/>
        </w:rPr>
      </w:pPr>
      <w:r w:rsidRPr="004B4918">
        <w:rPr>
          <w:rFonts w:ascii="Arial" w:hAnsi="Arial" w:cs="Arial"/>
          <w:szCs w:val="24"/>
        </w:rPr>
        <w:t>Jelen alapító okiratot a törzskönyvi nyilvántartásba történő bejegyzés napjától kell alkalmazni, ezzel egyidejűleg a költségvetési szerv 2014. február 27. napján kelt alapító okiratot visszavonom.</w:t>
      </w:r>
    </w:p>
    <w:p w:rsidR="00C1008F" w:rsidRDefault="00C1008F"/>
    <w:p w:rsidR="00C1008F" w:rsidRPr="000F73D4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  <w:proofErr w:type="gramStart"/>
      <w:r w:rsidRPr="000F73D4">
        <w:rPr>
          <w:rFonts w:ascii="Arial" w:hAnsi="Arial" w:cs="Arial"/>
          <w:szCs w:val="24"/>
          <w:u w:val="single"/>
        </w:rPr>
        <w:t xml:space="preserve">Határidő: </w:t>
      </w:r>
      <w:r>
        <w:rPr>
          <w:rFonts w:ascii="Arial" w:hAnsi="Arial" w:cs="Arial"/>
          <w:szCs w:val="24"/>
        </w:rPr>
        <w:t xml:space="preserve"> folyamatos</w:t>
      </w:r>
      <w:proofErr w:type="gramEnd"/>
      <w:r>
        <w:rPr>
          <w:rFonts w:ascii="Arial" w:hAnsi="Arial" w:cs="Arial"/>
          <w:szCs w:val="24"/>
        </w:rPr>
        <w:t>, illetve 201</w:t>
      </w:r>
      <w:r w:rsidR="0030279C">
        <w:rPr>
          <w:rFonts w:ascii="Arial" w:hAnsi="Arial" w:cs="Arial"/>
          <w:szCs w:val="24"/>
        </w:rPr>
        <w:t>8</w:t>
      </w:r>
      <w:r>
        <w:rPr>
          <w:rFonts w:ascii="Arial" w:hAnsi="Arial" w:cs="Arial"/>
          <w:szCs w:val="24"/>
        </w:rPr>
        <w:t xml:space="preserve">. </w:t>
      </w:r>
      <w:r w:rsidR="0030279C">
        <w:rPr>
          <w:rFonts w:ascii="Arial" w:hAnsi="Arial" w:cs="Arial"/>
          <w:szCs w:val="24"/>
        </w:rPr>
        <w:t>október 29.</w:t>
      </w:r>
    </w:p>
    <w:p w:rsidR="00C1008F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u w:val="single"/>
        </w:rPr>
        <w:t xml:space="preserve"> </w:t>
      </w:r>
      <w:proofErr w:type="gramStart"/>
      <w:r w:rsidRPr="000F73D4">
        <w:rPr>
          <w:rFonts w:ascii="Arial" w:hAnsi="Arial" w:cs="Arial"/>
          <w:szCs w:val="24"/>
          <w:u w:val="single"/>
        </w:rPr>
        <w:t>Felelős</w:t>
      </w:r>
      <w:r w:rsidRPr="000F73D4">
        <w:rPr>
          <w:rFonts w:ascii="Arial" w:hAnsi="Arial" w:cs="Arial"/>
          <w:szCs w:val="24"/>
        </w:rPr>
        <w:t xml:space="preserve">:   </w:t>
      </w:r>
      <w:proofErr w:type="gramEnd"/>
      <w:r>
        <w:rPr>
          <w:rFonts w:ascii="Arial" w:hAnsi="Arial" w:cs="Arial"/>
          <w:szCs w:val="24"/>
        </w:rPr>
        <w:t xml:space="preserve"> Pergő Margit   polgármester</w:t>
      </w:r>
    </w:p>
    <w:p w:rsidR="00C1008F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Dr. </w:t>
      </w:r>
      <w:r w:rsidR="006E712A">
        <w:rPr>
          <w:rFonts w:ascii="Arial" w:hAnsi="Arial" w:cs="Arial"/>
          <w:szCs w:val="24"/>
        </w:rPr>
        <w:t>Guti László</w:t>
      </w:r>
      <w:r>
        <w:rPr>
          <w:rFonts w:ascii="Arial" w:hAnsi="Arial" w:cs="Arial"/>
          <w:szCs w:val="24"/>
        </w:rPr>
        <w:t xml:space="preserve"> jegyző</w:t>
      </w:r>
    </w:p>
    <w:p w:rsidR="00C1008F" w:rsidRPr="000F73D4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</w:t>
      </w:r>
      <w:r w:rsidR="00B7234B">
        <w:rPr>
          <w:rFonts w:ascii="Arial" w:hAnsi="Arial" w:cs="Arial"/>
          <w:szCs w:val="24"/>
        </w:rPr>
        <w:t>Keresztes Judit</w:t>
      </w:r>
      <w:r>
        <w:rPr>
          <w:rFonts w:ascii="Arial" w:hAnsi="Arial" w:cs="Arial"/>
          <w:szCs w:val="24"/>
        </w:rPr>
        <w:t xml:space="preserve"> intézményvezető</w:t>
      </w:r>
      <w:r w:rsidR="00B7234B">
        <w:rPr>
          <w:rFonts w:ascii="Arial" w:hAnsi="Arial" w:cs="Arial"/>
          <w:szCs w:val="24"/>
        </w:rPr>
        <w:t>-helyettes</w:t>
      </w:r>
    </w:p>
    <w:p w:rsidR="00C1008F" w:rsidRPr="000F73D4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 xml:space="preserve">                 </w:t>
      </w:r>
      <w:r>
        <w:rPr>
          <w:rFonts w:ascii="Arial" w:hAnsi="Arial" w:cs="Arial"/>
          <w:szCs w:val="24"/>
        </w:rPr>
        <w:t xml:space="preserve"> </w:t>
      </w:r>
      <w:proofErr w:type="spellStart"/>
      <w:r w:rsidR="006E712A">
        <w:rPr>
          <w:rFonts w:ascii="Arial" w:hAnsi="Arial" w:cs="Arial"/>
          <w:szCs w:val="24"/>
        </w:rPr>
        <w:t>Turai</w:t>
      </w:r>
      <w:proofErr w:type="spellEnd"/>
      <w:r w:rsidR="006E712A">
        <w:rPr>
          <w:rFonts w:ascii="Arial" w:hAnsi="Arial" w:cs="Arial"/>
          <w:szCs w:val="24"/>
        </w:rPr>
        <w:t xml:space="preserve"> Györgyné</w:t>
      </w:r>
      <w:r w:rsidRPr="000F73D4">
        <w:rPr>
          <w:rFonts w:ascii="Arial" w:hAnsi="Arial" w:cs="Arial"/>
          <w:szCs w:val="24"/>
        </w:rPr>
        <w:t xml:space="preserve"> számviteli ügyintéző</w:t>
      </w:r>
    </w:p>
    <w:p w:rsidR="00C1008F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 xml:space="preserve">                 </w:t>
      </w:r>
      <w:r>
        <w:rPr>
          <w:rFonts w:ascii="Arial" w:hAnsi="Arial" w:cs="Arial"/>
          <w:szCs w:val="24"/>
        </w:rPr>
        <w:t xml:space="preserve"> </w:t>
      </w:r>
    </w:p>
    <w:p w:rsidR="00C1008F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   </w:t>
      </w:r>
      <w:r w:rsidRPr="000F73D4">
        <w:rPr>
          <w:rFonts w:ascii="Arial" w:hAnsi="Arial" w:cs="Arial"/>
          <w:szCs w:val="24"/>
        </w:rPr>
        <w:t>K.m.f.</w:t>
      </w:r>
    </w:p>
    <w:p w:rsidR="00C1008F" w:rsidRDefault="00C1008F" w:rsidP="00C1008F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</w:p>
    <w:p w:rsidR="00C1008F" w:rsidRPr="000F73D4" w:rsidRDefault="00C1008F" w:rsidP="00C1008F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</w:p>
    <w:p w:rsidR="00C1008F" w:rsidRPr="000F73D4" w:rsidRDefault="00C1008F" w:rsidP="00C1008F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>Per</w:t>
      </w:r>
      <w:r>
        <w:rPr>
          <w:rFonts w:ascii="Arial" w:hAnsi="Arial" w:cs="Arial"/>
          <w:szCs w:val="24"/>
        </w:rPr>
        <w:t xml:space="preserve">gő Margit </w:t>
      </w:r>
      <w:proofErr w:type="spellStart"/>
      <w:r>
        <w:rPr>
          <w:rFonts w:ascii="Arial" w:hAnsi="Arial" w:cs="Arial"/>
          <w:szCs w:val="24"/>
        </w:rPr>
        <w:t>sk</w:t>
      </w:r>
      <w:proofErr w:type="spellEnd"/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                         Dr. </w:t>
      </w:r>
      <w:r w:rsidR="006E712A">
        <w:rPr>
          <w:rFonts w:ascii="Arial" w:hAnsi="Arial" w:cs="Arial"/>
          <w:szCs w:val="24"/>
        </w:rPr>
        <w:t>Guti László</w:t>
      </w:r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sk</w:t>
      </w:r>
      <w:proofErr w:type="spellEnd"/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ab/>
      </w:r>
    </w:p>
    <w:p w:rsidR="00C1008F" w:rsidRPr="000F73D4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 xml:space="preserve">                     </w:t>
      </w:r>
      <w:r>
        <w:rPr>
          <w:rFonts w:ascii="Arial" w:hAnsi="Arial" w:cs="Arial"/>
          <w:szCs w:val="24"/>
        </w:rPr>
        <w:t>polgármester</w:t>
      </w:r>
      <w:r w:rsidRPr="000F73D4">
        <w:rPr>
          <w:rFonts w:ascii="Arial" w:hAnsi="Arial" w:cs="Arial"/>
          <w:szCs w:val="24"/>
        </w:rPr>
        <w:tab/>
      </w:r>
      <w:r w:rsidRPr="000F73D4">
        <w:rPr>
          <w:rFonts w:ascii="Arial" w:hAnsi="Arial" w:cs="Arial"/>
          <w:szCs w:val="24"/>
        </w:rPr>
        <w:tab/>
      </w:r>
      <w:r w:rsidRPr="000F73D4">
        <w:rPr>
          <w:rFonts w:ascii="Arial" w:hAnsi="Arial" w:cs="Arial"/>
          <w:szCs w:val="24"/>
        </w:rPr>
        <w:tab/>
        <w:t xml:space="preserve">                         </w:t>
      </w:r>
      <w:r>
        <w:rPr>
          <w:rFonts w:ascii="Arial" w:hAnsi="Arial" w:cs="Arial"/>
          <w:szCs w:val="24"/>
        </w:rPr>
        <w:t xml:space="preserve"> jegyző</w:t>
      </w:r>
    </w:p>
    <w:p w:rsidR="00C1008F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</w:p>
    <w:p w:rsidR="00C1008F" w:rsidRPr="000F73D4" w:rsidRDefault="00C1008F" w:rsidP="00C1008F">
      <w:pPr>
        <w:spacing w:line="312" w:lineRule="auto"/>
        <w:jc w:val="both"/>
        <w:rPr>
          <w:rFonts w:ascii="Arial" w:hAnsi="Arial" w:cs="Arial"/>
          <w:szCs w:val="24"/>
        </w:rPr>
      </w:pPr>
    </w:p>
    <w:p w:rsidR="00C1008F" w:rsidRDefault="00C1008F" w:rsidP="00C1008F">
      <w:pPr>
        <w:spacing w:line="312" w:lineRule="auto"/>
        <w:jc w:val="both"/>
      </w:pPr>
      <w:r>
        <w:rPr>
          <w:rFonts w:ascii="Arial" w:hAnsi="Arial" w:cs="Arial"/>
          <w:szCs w:val="24"/>
        </w:rPr>
        <w:t>A kivona</w:t>
      </w:r>
      <w:r w:rsidRPr="000F73D4">
        <w:rPr>
          <w:rFonts w:ascii="Arial" w:hAnsi="Arial" w:cs="Arial"/>
          <w:szCs w:val="24"/>
        </w:rPr>
        <w:t xml:space="preserve">t </w:t>
      </w:r>
      <w:proofErr w:type="spellStart"/>
      <w:r w:rsidRPr="000F73D4">
        <w:rPr>
          <w:rFonts w:ascii="Arial" w:hAnsi="Arial" w:cs="Arial"/>
          <w:szCs w:val="24"/>
        </w:rPr>
        <w:t>hiteléül</w:t>
      </w:r>
      <w:proofErr w:type="spellEnd"/>
      <w:r w:rsidRPr="000F73D4">
        <w:rPr>
          <w:rFonts w:ascii="Arial" w:hAnsi="Arial" w:cs="Arial"/>
          <w:szCs w:val="24"/>
        </w:rPr>
        <w:t>: ....................</w:t>
      </w:r>
      <w:r>
        <w:rPr>
          <w:rFonts w:ascii="Arial" w:hAnsi="Arial" w:cs="Arial"/>
          <w:szCs w:val="24"/>
        </w:rPr>
        <w:t>...............................</w:t>
      </w:r>
    </w:p>
    <w:sectPr w:rsidR="00C1008F" w:rsidSect="004E6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F3C5A"/>
    <w:multiLevelType w:val="hybridMultilevel"/>
    <w:tmpl w:val="6DA6110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14BA7"/>
    <w:multiLevelType w:val="multilevel"/>
    <w:tmpl w:val="03F2A13E"/>
    <w:lvl w:ilvl="0">
      <w:start w:val="2"/>
      <w:numFmt w:val="decimal"/>
      <w:lvlText w:val="%1."/>
      <w:lvlJc w:val="left"/>
      <w:pPr>
        <w:ind w:left="495" w:hanging="495"/>
      </w:pPr>
    </w:lvl>
    <w:lvl w:ilvl="1">
      <w:start w:val="2"/>
      <w:numFmt w:val="decimal"/>
      <w:lvlText w:val="%1.%2."/>
      <w:lvlJc w:val="left"/>
      <w:pPr>
        <w:ind w:left="1710" w:hanging="720"/>
      </w:pPr>
    </w:lvl>
    <w:lvl w:ilvl="2">
      <w:start w:val="1"/>
      <w:numFmt w:val="decimal"/>
      <w:lvlText w:val="%1.%2.%3."/>
      <w:lvlJc w:val="left"/>
      <w:pPr>
        <w:ind w:left="2700" w:hanging="720"/>
      </w:pPr>
    </w:lvl>
    <w:lvl w:ilvl="3">
      <w:start w:val="1"/>
      <w:numFmt w:val="decimal"/>
      <w:lvlText w:val="%1.%2.%3.%4."/>
      <w:lvlJc w:val="left"/>
      <w:pPr>
        <w:ind w:left="4050" w:hanging="1080"/>
      </w:pPr>
    </w:lvl>
    <w:lvl w:ilvl="4">
      <w:start w:val="1"/>
      <w:numFmt w:val="decimal"/>
      <w:lvlText w:val="%1.%2.%3.%4.%5."/>
      <w:lvlJc w:val="left"/>
      <w:pPr>
        <w:ind w:left="5040" w:hanging="1080"/>
      </w:pPr>
    </w:lvl>
    <w:lvl w:ilvl="5">
      <w:start w:val="1"/>
      <w:numFmt w:val="decimal"/>
      <w:lvlText w:val="%1.%2.%3.%4.%5.%6."/>
      <w:lvlJc w:val="left"/>
      <w:pPr>
        <w:ind w:left="6390" w:hanging="1440"/>
      </w:pPr>
    </w:lvl>
    <w:lvl w:ilvl="6">
      <w:start w:val="1"/>
      <w:numFmt w:val="decimal"/>
      <w:lvlText w:val="%1.%2.%3.%4.%5.%6.%7."/>
      <w:lvlJc w:val="left"/>
      <w:pPr>
        <w:ind w:left="7380" w:hanging="1440"/>
      </w:pPr>
    </w:lvl>
    <w:lvl w:ilvl="7">
      <w:start w:val="1"/>
      <w:numFmt w:val="decimal"/>
      <w:lvlText w:val="%1.%2.%3.%4.%5.%6.%7.%8."/>
      <w:lvlJc w:val="left"/>
      <w:pPr>
        <w:ind w:left="8730" w:hanging="1800"/>
      </w:pPr>
    </w:lvl>
    <w:lvl w:ilvl="8">
      <w:start w:val="1"/>
      <w:numFmt w:val="decimal"/>
      <w:lvlText w:val="%1.%2.%3.%4.%5.%6.%7.%8.%9."/>
      <w:lvlJc w:val="left"/>
      <w:pPr>
        <w:ind w:left="97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14C"/>
    <w:rsid w:val="00067482"/>
    <w:rsid w:val="0030279C"/>
    <w:rsid w:val="0041114C"/>
    <w:rsid w:val="004B4918"/>
    <w:rsid w:val="004E6454"/>
    <w:rsid w:val="00586FDA"/>
    <w:rsid w:val="006E712A"/>
    <w:rsid w:val="007A6849"/>
    <w:rsid w:val="00B7234B"/>
    <w:rsid w:val="00C1008F"/>
    <w:rsid w:val="00EC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E84E3"/>
  <w15:chartTrackingRefBased/>
  <w15:docId w15:val="{EE21B8EF-2A8A-4932-9D80-BD3B1E5B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1114C"/>
    <w:pPr>
      <w:spacing w:after="0" w:line="240" w:lineRule="auto"/>
    </w:pPr>
    <w:rPr>
      <w:rFonts w:eastAsia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1114C"/>
    <w:pPr>
      <w:ind w:left="720"/>
      <w:contextualSpacing/>
    </w:pPr>
  </w:style>
  <w:style w:type="table" w:styleId="Rcsostblzat">
    <w:name w:val="Table Grid"/>
    <w:basedOn w:val="Normltblzat"/>
    <w:uiPriority w:val="59"/>
    <w:rsid w:val="0041114C"/>
    <w:pPr>
      <w:spacing w:after="0" w:line="240" w:lineRule="auto"/>
    </w:pPr>
    <w:rPr>
      <w:rFonts w:asciiTheme="minorHAnsi" w:eastAsia="Times New Roman" w:hAnsiTheme="minorHAns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8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537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Penz6</dc:creator>
  <cp:keywords/>
  <dc:description/>
  <cp:lastModifiedBy>penz1</cp:lastModifiedBy>
  <cp:revision>8</cp:revision>
  <dcterms:created xsi:type="dcterms:W3CDTF">2018-10-10T09:37:00Z</dcterms:created>
  <dcterms:modified xsi:type="dcterms:W3CDTF">2018-10-17T11:36:00Z</dcterms:modified>
</cp:coreProperties>
</file>